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121285</wp:posOffset>
                </wp:positionV>
                <wp:extent cx="5579110" cy="629285"/>
                <wp:effectExtent l="0" t="0" r="0" b="0"/>
                <wp:wrapNone/>
                <wp:docPr id="3" name="head 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1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jc w:val="distribute"/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spacing w:val="20"/>
                                <w:w w:val="6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spacing w:val="20"/>
                                <w:w w:val="69"/>
                                <w:sz w:val="72"/>
                                <w:szCs w:val="72"/>
                              </w:rPr>
                              <w:t>佛山市三水区博物馆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head textbox1" o:spid="_x0000_s1026" o:spt="202" type="#_x0000_t202" style="position:absolute;left:0pt;margin-left:-12pt;margin-top:9.55pt;height:49.55pt;width:439.3pt;z-index:251658240;mso-width-relative:page;mso-height-relative:page;" filled="f" stroked="f" coordsize="21600,21600" o:gfxdata="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2oKztkAAAAKAQAADwAAAAAAAAABACAA&#10;AAAiAAAAZHJzL2Rvd25yZXYueG1sUEsBAhQAFAAAAAgAh07iQFE7WeqaAQAALw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800" w:lineRule="exact"/>
                        <w:jc w:val="distribute"/>
                        <w:rPr>
                          <w:rFonts w:hint="eastAsia" w:ascii="方正小标宋简体" w:hAnsi="华文中宋" w:eastAsia="方正小标宋简体"/>
                          <w:color w:val="FF0000"/>
                          <w:spacing w:val="20"/>
                          <w:w w:val="69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color w:val="FF0000"/>
                          <w:spacing w:val="20"/>
                          <w:w w:val="69"/>
                          <w:sz w:val="72"/>
                          <w:szCs w:val="72"/>
                        </w:rPr>
                        <w:t>佛山市三水区博物馆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79375</wp:posOffset>
                </wp:positionV>
                <wp:extent cx="5939790" cy="11430"/>
                <wp:effectExtent l="0" t="2540" r="3810" b="24130"/>
                <wp:wrapNone/>
                <wp:docPr id="1" name="head 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1430"/>
                        </a:xfrm>
                        <a:prstGeom prst="line">
                          <a:avLst/>
                        </a:prstGeom>
                        <a:ln w="3835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head line1" o:spid="_x0000_s1026" o:spt="20" style="position:absolute;left:0pt;flip:y;margin-left:-26.35pt;margin-top:6.25pt;height:0.9pt;width:467.7pt;z-index:251659264;mso-width-relative:page;mso-height-relative:page;" filled="f" stroked="t" coordsize="21600,21600" o:gfxdata="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gj4EnZAAAACQEAAA8AAAAAAAAAAQAgAAAA&#10;IgAAAGRycy9kb3ducmV2LnhtbFBLAQIUABQAAAAIAIdO4kDY+3zU0QEAAJ4DAAAOAAAAAAAAAAEA&#10;IAAAACgBAABkcnMvZTJvRG9jLnhtbFBLBQYAAAAABgAGAFkBAABrBQAAAAA=&#10;">
                <v:fill on="f" focussize="0,0"/>
                <v:stroke weight="3.0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6985</wp:posOffset>
                </wp:positionV>
                <wp:extent cx="5939790" cy="11430"/>
                <wp:effectExtent l="0" t="0" r="0" b="0"/>
                <wp:wrapNone/>
                <wp:docPr id="2" name="head 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14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head line1" o:spid="_x0000_s1026" o:spt="20" style="position:absolute;left:0pt;flip:y;margin-left:-26.2pt;margin-top:0.55pt;height:0.9pt;width:467.7pt;z-index:251660288;mso-width-relative:page;mso-height-relative:page;" filled="f" stroked="t" coordsize="21600,21600" o:gfxdata="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FDp661gAAAAcBAAAPAAAAAAAAAAEAIAAAACIAAABk&#10;cnMvZG93bnJldi54bWxQSwECFAAUAAAACACHTuJAzDznXc8BAACeAwAADgAAAAAAAAABACAAAAAl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博物馆之友章程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一、“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”的</w:t>
      </w:r>
      <w:r>
        <w:rPr>
          <w:rFonts w:hint="eastAsia" w:ascii="仿宋_GB2312" w:hAnsi="仿宋_GB2312" w:eastAsia="仿宋_GB2312"/>
          <w:sz w:val="28"/>
          <w:szCs w:val="28"/>
        </w:rPr>
        <w:t>宗旨和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任务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”的宗旨：</w:t>
      </w:r>
      <w:r>
        <w:rPr>
          <w:rFonts w:hint="eastAsia" w:ascii="仿宋_GB2312" w:hAnsi="仿宋_GB2312" w:eastAsia="仿宋_GB2312"/>
          <w:sz w:val="28"/>
          <w:szCs w:val="28"/>
        </w:rPr>
        <w:t>联络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社会各界沟通的桥梁，传播三水传统文化的有效途径，增强本馆的社会影响力，共同发展博物馆文化空间，弘扬地域文化献智献策。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”的任务：加强与广大人民群众的互动，及时了解人民群众的意见和要求；增强与社会各界的交流、合作，不断拓宽工作思路和方法；吸引各种社会各界人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  <w:lang w:eastAsia="zh-CN"/>
        </w:rPr>
        <w:t>士的支持，利用社会力量充实博物馆，增强博物馆的社会基础；为热爱地方历史文化的热心人士提供交流平台，推动三水博物馆及三水社会文化共同进步。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二、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”人员构成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凡是热爱博物馆事业，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热爱地方历史文化的爱好者、收藏家、社会教育工作者、旅游工作者等社会各阶层人士或机构、团体</w:t>
      </w:r>
      <w:r>
        <w:rPr>
          <w:rFonts w:hint="eastAsia" w:ascii="仿宋_GB2312" w:hAnsi="仿宋_GB2312" w:eastAsia="仿宋_GB2312"/>
          <w:sz w:val="28"/>
          <w:szCs w:val="28"/>
        </w:rPr>
        <w:t>均可申请参加博物馆之友组织。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在国家文物法及其各种相关法律法规许可范围内活动。本馆</w:t>
      </w:r>
      <w:r>
        <w:rPr>
          <w:rFonts w:hint="eastAsia" w:ascii="仿宋_GB2312" w:hAnsi="仿宋_GB2312" w:eastAsia="仿宋_GB2312"/>
          <w:sz w:val="28"/>
          <w:szCs w:val="28"/>
        </w:rPr>
        <w:t>博物馆之友的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由普通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和专业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组成。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资格均可免费申请获得。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三、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”会员</w:t>
      </w:r>
      <w:r>
        <w:rPr>
          <w:rFonts w:hint="eastAsia" w:ascii="仿宋_GB2312" w:hAnsi="仿宋_GB2312" w:eastAsia="仿宋_GB2312"/>
          <w:sz w:val="28"/>
          <w:szCs w:val="28"/>
        </w:rPr>
        <w:t>的权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利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1、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参加本馆举办的学习和培训活动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2、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参加本馆“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”组织的各种学术活动和社会活动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3、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享受本馆不定期举办的展览的邀请函及宣传资料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4、购买本馆所售的出版物及纪念品享受优惠；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5、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享受免费查阅本馆的图书及有关文物的文字及照片资料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6、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个人撰写的学术文章经审定可以在我馆网站上发表；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7、会员未成年子女可以优先参加本馆举办的寒暑假青少年活动。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四、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”会员</w:t>
      </w:r>
      <w:r>
        <w:rPr>
          <w:rFonts w:hint="eastAsia" w:ascii="仿宋_GB2312" w:hAnsi="仿宋_GB2312" w:eastAsia="仿宋_GB2312"/>
          <w:sz w:val="28"/>
          <w:szCs w:val="28"/>
        </w:rPr>
        <w:t>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1、遵守组织章程和有关规定；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2、对本馆展览、活动、征集、管理、服务等提供意见和建议；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3</w:t>
      </w:r>
      <w:r>
        <w:rPr>
          <w:rFonts w:hint="eastAsia" w:ascii="仿宋_GB2312" w:hAnsi="仿宋_GB2312" w:eastAsia="仿宋_GB2312"/>
          <w:sz w:val="28"/>
          <w:szCs w:val="28"/>
        </w:rPr>
        <w:t>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通过各种途径对博物馆各项工作进行宣传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协助博物馆组织的临时展览、征集文物、文博研讨、文物鉴赏等业务活动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5、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参加博物馆组织的公益活动，或介绍他人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参加文化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志愿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313" w:rightChars="-149" w:firstLine="560" w:firstLineChars="200"/>
        <w:jc w:val="left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6、向博物馆提供征集、展览方面的信息。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五、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”会员</w:t>
      </w:r>
      <w:r>
        <w:rPr>
          <w:rFonts w:hint="eastAsia" w:ascii="仿宋_GB2312" w:hAnsi="仿宋_GB2312" w:eastAsia="仿宋_GB2312"/>
          <w:sz w:val="28"/>
          <w:szCs w:val="28"/>
        </w:rPr>
        <w:t>的申请与资格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1、个人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凭身份证等相关有效身份证件向本馆提交申请；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2、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团体、机构会员</w:t>
      </w:r>
      <w:r>
        <w:rPr>
          <w:rFonts w:hint="eastAsia" w:ascii="仿宋_GB2312" w:hAnsi="仿宋_GB2312" w:eastAsia="仿宋_GB2312"/>
          <w:sz w:val="28"/>
          <w:szCs w:val="28"/>
        </w:rPr>
        <w:t>申请者凭相关证明办理入会手续；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3、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资格有效期为1年，从获得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资格日起算。有效期满后为保持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资格，应按时注册续期。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六、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</w:rPr>
        <w:t>博物馆之友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”会员</w:t>
      </w:r>
      <w:r>
        <w:rPr>
          <w:rFonts w:hint="eastAsia" w:ascii="仿宋_GB2312" w:hAnsi="仿宋_GB2312" w:eastAsia="仿宋_GB2312"/>
          <w:sz w:val="28"/>
          <w:szCs w:val="28"/>
        </w:rPr>
        <w:t>的管理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1、“三水区博物馆之友”会员的具体活动及日常管理均由三水博物馆负责；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2、博物馆之友实行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证管理体系；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3、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在享受会员权利时需出示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证；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4、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证遗失应由本人向博物馆申请补发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szCs w:val="28"/>
        </w:rPr>
        <w:t xml:space="preserve">一年补办不超过2次；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313" w:rightChars="-149" w:firstLine="560" w:firstLineChars="200"/>
        <w:jc w:val="left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5、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资格及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会员</w:t>
      </w:r>
      <w:r>
        <w:rPr>
          <w:rFonts w:hint="eastAsia" w:ascii="仿宋_GB2312" w:hAnsi="仿宋_GB2312" w:eastAsia="仿宋_GB2312"/>
          <w:sz w:val="28"/>
          <w:szCs w:val="28"/>
        </w:rPr>
        <w:t>证不可作营利用途，一经发现立即取消会员资格并没收会员卡，并保留追究其法律责任的权利。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313" w:rightChars="-149" w:firstLine="560" w:firstLineChars="200"/>
        <w:jc w:val="left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6、设置专门人员负责组织、开展活动，年底进行总结，制定次年计划，同时对表现优异者进行表彰。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/>
          <w:sz w:val="28"/>
          <w:szCs w:val="28"/>
        </w:rPr>
        <w:t>佛山市三水区博物馆拥有对“博物馆之友”的最终解释权，本章程自发布之日起生效。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313" w:rightChars="-149" w:firstLine="560" w:firstLineChars="200"/>
        <w:jc w:val="left"/>
        <w:textAlignment w:val="auto"/>
        <w:rPr>
          <w:rFonts w:hint="eastAsia" w:ascii="宋体" w:hAnsi="宋体"/>
          <w:sz w:val="28"/>
        </w:rPr>
      </w:pP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>　　                                       佛山市三水区博物馆</w:t>
      </w:r>
      <w:r>
        <w:rPr>
          <w:rFonts w:hint="eastAsia" w:ascii="仿宋_GB2312" w:hAnsi="仿宋_GB2312" w:eastAsia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/>
          <w:sz w:val="28"/>
          <w:szCs w:val="28"/>
        </w:rPr>
        <w:t xml:space="preserve">　                               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2006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日</w:t>
      </w:r>
    </w:p>
    <w:p>
      <w:r>
        <w:rPr>
          <w:rFonts w:hint="eastAsia" w:ascii="宋体" w:hAnsi="宋体"/>
          <w:sz w:val="28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5EE6"/>
    <w:rsid w:val="0F097837"/>
    <w:rsid w:val="1AD57FF3"/>
    <w:rsid w:val="23CA33F8"/>
    <w:rsid w:val="23FA5EE6"/>
    <w:rsid w:val="59F87FA8"/>
    <w:rsid w:val="66E4546D"/>
    <w:rsid w:val="6FB42615"/>
    <w:rsid w:val="797B1F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2020-08-29T08:24:00Z</dcterms:created>
  <dc:creator>陀螺</dc:creator>
  <cp:lastModifiedBy>Lenovo</cp:lastModifiedBy>
  <dcterms:modified xsi:type="dcterms:W3CDTF">2020-09-08T01:45:41Z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